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15C" w:rsidRDefault="00A3173F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山东交运汽车检测有限</w:t>
      </w:r>
      <w:r>
        <w:rPr>
          <w:rFonts w:ascii="宋体" w:hAnsi="宋体" w:hint="eastAsia"/>
          <w:sz w:val="44"/>
          <w:szCs w:val="44"/>
        </w:rPr>
        <w:t>公司</w:t>
      </w:r>
    </w:p>
    <w:p w:rsidR="003E415C" w:rsidRDefault="00A3173F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202</w:t>
      </w:r>
      <w:r>
        <w:rPr>
          <w:rFonts w:ascii="宋体" w:hAnsi="宋体" w:hint="eastAsia"/>
          <w:sz w:val="44"/>
          <w:szCs w:val="44"/>
        </w:rPr>
        <w:t>2</w:t>
      </w:r>
      <w:r>
        <w:rPr>
          <w:rFonts w:ascii="宋体" w:hAnsi="宋体" w:hint="eastAsia"/>
          <w:sz w:val="44"/>
          <w:szCs w:val="44"/>
        </w:rPr>
        <w:t>年</w:t>
      </w:r>
      <w:r w:rsidR="009132E8">
        <w:rPr>
          <w:rFonts w:ascii="宋体" w:hAnsi="宋体" w:hint="eastAsia"/>
          <w:sz w:val="44"/>
          <w:szCs w:val="44"/>
        </w:rPr>
        <w:t>信息公告</w:t>
      </w:r>
    </w:p>
    <w:p w:rsidR="003E415C" w:rsidRDefault="003E415C">
      <w:pPr>
        <w:rPr>
          <w:sz w:val="32"/>
          <w:szCs w:val="32"/>
        </w:rPr>
      </w:pPr>
    </w:p>
    <w:p w:rsidR="003E415C" w:rsidRDefault="00A3173F" w:rsidP="009132E8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山东交运汽车检测有限公司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崔振华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913701046772668125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</w:t>
      </w:r>
      <w:r>
        <w:rPr>
          <w:rFonts w:ascii="仿宋_GB2312" w:eastAsia="仿宋_GB2312" w:hint="eastAsia"/>
          <w:sz w:val="32"/>
          <w:szCs w:val="32"/>
        </w:rPr>
        <w:t>济南市槐荫</w:t>
      </w:r>
      <w:proofErr w:type="gramStart"/>
      <w:r>
        <w:rPr>
          <w:rFonts w:ascii="仿宋_GB2312" w:eastAsia="仿宋_GB2312" w:hint="eastAsia"/>
          <w:sz w:val="32"/>
          <w:szCs w:val="32"/>
        </w:rPr>
        <w:t>区济齐路</w:t>
      </w:r>
      <w:proofErr w:type="gramEnd"/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int="eastAsia"/>
          <w:sz w:val="32"/>
          <w:szCs w:val="32"/>
        </w:rPr>
        <w:t>受委托开展机动车综合性能检测、机动车安全性能检测服务、机动车环保定期检验。（依法须经批准的项目，经相关部门批准后方可开展经营活动）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济南市槐荫</w:t>
      </w:r>
      <w:proofErr w:type="gramStart"/>
      <w:r>
        <w:rPr>
          <w:rFonts w:ascii="仿宋_GB2312" w:eastAsia="仿宋_GB2312" w:hint="eastAsia"/>
          <w:sz w:val="32"/>
          <w:szCs w:val="32"/>
        </w:rPr>
        <w:t>区济齐路</w:t>
      </w:r>
      <w:proofErr w:type="gramEnd"/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250023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山东运金股权投资有限公司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认缴出资额：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实缴出资额：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实缴出资时间：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3E415C" w:rsidRDefault="00A3173F" w:rsidP="009132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9132E8" w:rsidRDefault="009132E8">
      <w:pPr>
        <w:jc w:val="center"/>
        <w:rPr>
          <w:rFonts w:ascii="仿宋_GB2312" w:eastAsia="仿宋_GB2312" w:hint="eastAsia"/>
          <w:sz w:val="32"/>
          <w:szCs w:val="32"/>
        </w:rPr>
      </w:pPr>
    </w:p>
    <w:p w:rsidR="003E415C" w:rsidRDefault="00A3173F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管理框架</w:t>
      </w:r>
    </w:p>
    <w:p w:rsidR="003E415C" w:rsidRDefault="00A3173F">
      <w:pPr>
        <w:rPr>
          <w:rFonts w:ascii="仿宋_GB2312" w:eastAsia="仿宋_GB2312"/>
          <w:sz w:val="32"/>
          <w:szCs w:val="32"/>
        </w:rPr>
      </w:pPr>
      <w:r>
        <w:rPr>
          <w:sz w:val="32"/>
        </w:rPr>
        <w:pict>
          <v:rect id="矩形 1" o:spid="_x0000_s1026" style="position:absolute;left:0;text-align:left;margin-left:171pt;margin-top:6.95pt;width:94.75pt;height:43.05pt;z-index:1" o:preferrelative="t" fillcolor="#9cbee0" strokecolor="#739cc3" strokeweight="1.25pt">
            <v:fill color2="#bbd5f0" type="gradient"/>
            <v:stroke miterlimit="2"/>
            <v:textbox>
              <w:txbxContent>
                <w:p w:rsidR="003E415C" w:rsidRDefault="00A3173F">
                  <w:pPr>
                    <w:jc w:val="center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  <w:szCs w:val="24"/>
                    </w:rPr>
                    <w:t>执行董事</w:t>
                  </w:r>
                </w:p>
                <w:p w:rsidR="003E415C" w:rsidRDefault="00A3173F">
                  <w:pPr>
                    <w:jc w:val="center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  <w:szCs w:val="24"/>
                    </w:rPr>
                    <w:t>公司经理</w:t>
                  </w:r>
                </w:p>
              </w:txbxContent>
            </v:textbox>
          </v:rect>
        </w:pict>
      </w:r>
    </w:p>
    <w:p w:rsidR="003E415C" w:rsidRDefault="00A3173F">
      <w:pPr>
        <w:rPr>
          <w:rFonts w:ascii="黑体" w:eastAsia="黑体"/>
          <w:sz w:val="32"/>
          <w:szCs w:val="32"/>
        </w:rPr>
      </w:pPr>
      <w:r>
        <w:rPr>
          <w:sz w:val="32"/>
        </w:rPr>
        <w:pict>
          <v:line id="箭头 2" o:spid="_x0000_s1027" style="position:absolute;left:0;text-align:left;z-index:2" from="219.1pt,19.45pt" to="219.15pt,42.35pt" o:preferrelative="t" strokecolor="#739cc3" strokeweight="1.25pt">
            <v:stroke endarrow="block" miterlimit="2"/>
          </v:line>
        </w:pict>
      </w:r>
    </w:p>
    <w:p w:rsidR="003E415C" w:rsidRDefault="00A3173F">
      <w:pPr>
        <w:rPr>
          <w:rFonts w:ascii="黑体" w:eastAsia="黑体"/>
          <w:sz w:val="32"/>
          <w:szCs w:val="32"/>
        </w:rPr>
      </w:pPr>
      <w:r>
        <w:rPr>
          <w:sz w:val="32"/>
        </w:rPr>
        <w:pict>
          <v:line id="_x0000_s1028" style="position:absolute;left:0;text-align:left;z-index:5" from="65.95pt,11.95pt" to="66pt,34.85pt" o:preferrelative="t" strokecolor="#739cc3" strokeweight="1.25pt">
            <v:stroke endarrow="block" miterlimit="2"/>
          </v:line>
        </w:pict>
      </w:r>
      <w:r>
        <w:rPr>
          <w:sz w:val="32"/>
        </w:rPr>
        <w:pict>
          <v:line id="_x0000_s1029" style="position:absolute;left:0;text-align:left;z-index:6" from="165.45pt,11.5pt" to="165.5pt,34.4pt" o:preferrelative="t" strokecolor="#739cc3" strokeweight="1.25pt">
            <v:stroke endarrow="block" miterlimit="2"/>
          </v:line>
        </w:pict>
      </w:r>
      <w:r>
        <w:rPr>
          <w:sz w:val="32"/>
        </w:rPr>
        <w:pict>
          <v:line id="_x0000_s1030" style="position:absolute;left:0;text-align:left;z-index:10" from="271.2pt,11.15pt" to="271.25pt,34.05pt" o:preferrelative="t" strokecolor="#739cc3" strokeweight="1.25pt">
            <v:stroke endarrow="block" miterlimit="2"/>
          </v:line>
        </w:pict>
      </w:r>
      <w:r>
        <w:rPr>
          <w:sz w:val="32"/>
        </w:rPr>
        <w:pict>
          <v:line id="_x0000_s1031" style="position:absolute;left:0;text-align:left;z-index:7" from="355.7pt,12.35pt" to="355.75pt,35.25pt" o:preferrelative="t" strokecolor="#739cc3" strokeweight="1.25pt">
            <v:stroke endarrow="block" miterlimit="2"/>
          </v:line>
        </w:pict>
      </w:r>
      <w:r>
        <w:rPr>
          <w:sz w:val="32"/>
        </w:rPr>
        <w:pict>
          <v:line id="直线 4" o:spid="_x0000_s1032" style="position:absolute;left:0;text-align:left;z-index:4" from="65.95pt,11.7pt" to="356.5pt,11.75pt" o:preferrelative="t" strokecolor="#739cc3" strokeweight="1.25pt">
            <v:stroke miterlimit="2"/>
          </v:line>
        </w:pict>
      </w:r>
    </w:p>
    <w:p w:rsidR="003E415C" w:rsidRDefault="00A3173F">
      <w:pPr>
        <w:rPr>
          <w:rFonts w:ascii="黑体" w:eastAsia="黑体"/>
          <w:sz w:val="32"/>
          <w:szCs w:val="32"/>
        </w:rPr>
      </w:pPr>
      <w:r>
        <w:rPr>
          <w:sz w:val="32"/>
        </w:rPr>
        <w:pict>
          <v:rect id="矩形 1025" o:spid="_x0000_s1033" style="position:absolute;left:0;text-align:left;margin-left:23.35pt;margin-top:3pt;width:75.85pt;height:22.4pt;z-index:3" o:preferrelative="t" fillcolor="#9cbee0" strokecolor="#739cc3" strokeweight="1.25pt">
            <v:fill color2="#bbd5f0" type="gradient"/>
            <v:stroke miterlimit="2"/>
            <v:textbox>
              <w:txbxContent>
                <w:p w:rsidR="003E415C" w:rsidRDefault="00A3173F">
                  <w:pPr>
                    <w:jc w:val="center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  <w:szCs w:val="24"/>
                    </w:rPr>
                    <w:t>综合部</w:t>
                  </w:r>
                </w:p>
              </w:txbxContent>
            </v:textbox>
          </v:rect>
        </w:pict>
      </w:r>
      <w:r>
        <w:rPr>
          <w:sz w:val="32"/>
        </w:rPr>
        <w:pict>
          <v:rect id="矩形 1030" o:spid="_x0000_s1034" style="position:absolute;left:0;text-align:left;margin-left:328.3pt;margin-top:4pt;width:69.25pt;height:22.35pt;z-index:9" o:preferrelative="t" fillcolor="#9cbee0" strokecolor="#739cc3" strokeweight="1.25pt">
            <v:fill color2="#bbd5f0" type="gradient"/>
            <v:stroke miterlimit="2"/>
            <v:textbox>
              <w:txbxContent>
                <w:p w:rsidR="003E415C" w:rsidRDefault="00A3173F">
                  <w:pPr>
                    <w:jc w:val="center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  <w:szCs w:val="24"/>
                    </w:rPr>
                    <w:t>安全科</w:t>
                  </w:r>
                </w:p>
              </w:txbxContent>
            </v:textbox>
          </v:rect>
        </w:pict>
      </w:r>
      <w:r>
        <w:rPr>
          <w:sz w:val="32"/>
        </w:rPr>
        <w:pict>
          <v:rect id="矩形 1029" o:spid="_x0000_s1035" style="position:absolute;left:0;text-align:left;margin-left:127pt;margin-top:2.8pt;width:75.65pt;height:21.95pt;z-index:8" o:preferrelative="t" fillcolor="#9cbee0" strokecolor="#739cc3" strokeweight="1.25pt">
            <v:fill color2="#bbd5f0" type="gradient"/>
            <v:stroke miterlimit="2"/>
            <v:textbox>
              <w:txbxContent>
                <w:p w:rsidR="003E415C" w:rsidRDefault="00A3173F">
                  <w:pPr>
                    <w:jc w:val="center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  <w:szCs w:val="24"/>
                    </w:rPr>
                    <w:t>检测部</w:t>
                  </w:r>
                </w:p>
              </w:txbxContent>
            </v:textbox>
          </v:rect>
        </w:pict>
      </w:r>
      <w:r>
        <w:rPr>
          <w:sz w:val="32"/>
        </w:rPr>
        <w:pict>
          <v:rect id="矩形 1032" o:spid="_x0000_s1036" style="position:absolute;left:0;text-align:left;margin-left:236.75pt;margin-top:3.3pt;width:69.25pt;height:22.35pt;z-index:11" o:preferrelative="t" fillcolor="#9cbee0" strokecolor="#739cc3" strokeweight="1.25pt">
            <v:fill color2="#bbd5f0" type="gradient"/>
            <v:stroke miterlimit="2"/>
            <v:textbox>
              <w:txbxContent>
                <w:p w:rsidR="003E415C" w:rsidRDefault="00A3173F">
                  <w:pPr>
                    <w:jc w:val="center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  <w:szCs w:val="24"/>
                    </w:rPr>
                    <w:t>财务科</w:t>
                  </w:r>
                </w:p>
              </w:txbxContent>
            </v:textbox>
          </v:rect>
        </w:pict>
      </w:r>
    </w:p>
    <w:p w:rsidR="003E415C" w:rsidRDefault="003E415C">
      <w:pPr>
        <w:rPr>
          <w:rFonts w:ascii="黑体" w:eastAsia="黑体"/>
          <w:sz w:val="32"/>
          <w:szCs w:val="32"/>
        </w:rPr>
      </w:pPr>
    </w:p>
    <w:p w:rsidR="003E415C" w:rsidRPr="009132E8" w:rsidRDefault="009132E8" w:rsidP="009132E8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132E8">
        <w:rPr>
          <w:rFonts w:ascii="黑体" w:eastAsia="黑体" w:hAnsi="黑体" w:hint="eastAsia"/>
          <w:sz w:val="32"/>
          <w:szCs w:val="32"/>
        </w:rPr>
        <w:t>二、</w:t>
      </w:r>
      <w:r w:rsidR="00A3173F" w:rsidRPr="009132E8">
        <w:rPr>
          <w:rFonts w:ascii="黑体" w:eastAsia="黑体" w:hAnsi="黑体" w:hint="eastAsia"/>
          <w:sz w:val="32"/>
          <w:szCs w:val="32"/>
        </w:rPr>
        <w:t>企业重点经营情况</w:t>
      </w:r>
      <w:r w:rsidR="00A3173F" w:rsidRPr="009132E8">
        <w:rPr>
          <w:rFonts w:ascii="黑体" w:eastAsia="黑体" w:hAnsi="黑体" w:hint="eastAsia"/>
          <w:sz w:val="32"/>
          <w:szCs w:val="32"/>
        </w:rPr>
        <w:t xml:space="preserve"> </w:t>
      </w:r>
    </w:p>
    <w:p w:rsidR="003E415C" w:rsidRPr="009132E8" w:rsidRDefault="00A3173F" w:rsidP="009132E8">
      <w:pPr>
        <w:spacing w:line="560" w:lineRule="exact"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  <w:r w:rsidRPr="009132E8">
        <w:rPr>
          <w:rFonts w:ascii="仿宋_GB2312" w:eastAsia="仿宋_GB2312" w:hAnsi="仿宋" w:cs="仿宋" w:hint="eastAsia"/>
          <w:sz w:val="32"/>
          <w:szCs w:val="32"/>
        </w:rPr>
        <w:t>2022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年，</w:t>
      </w:r>
      <w:r w:rsidR="009132E8">
        <w:rPr>
          <w:rFonts w:ascii="仿宋_GB2312" w:eastAsia="仿宋_GB2312" w:hAnsi="仿宋" w:cs="仿宋" w:hint="eastAsia"/>
          <w:sz w:val="32"/>
          <w:szCs w:val="32"/>
        </w:rPr>
        <w:t>山东交运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检测</w:t>
      </w:r>
      <w:r w:rsidR="009132E8">
        <w:rPr>
          <w:rFonts w:ascii="仿宋_GB2312" w:eastAsia="仿宋_GB2312" w:hAnsi="仿宋" w:cs="仿宋" w:hint="eastAsia"/>
          <w:sz w:val="32"/>
          <w:szCs w:val="32"/>
        </w:rPr>
        <w:t>有限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公司</w:t>
      </w:r>
      <w:r w:rsidR="009132E8">
        <w:rPr>
          <w:rFonts w:ascii="仿宋_GB2312" w:eastAsia="仿宋_GB2312" w:hAnsi="仿宋" w:cs="仿宋" w:hint="eastAsia"/>
          <w:sz w:val="32"/>
          <w:szCs w:val="32"/>
        </w:rPr>
        <w:t>努力克服疫情影响，通过走访、现有厂商推荐等，与汽车销售公司建立合作，新增登记服务站，进一步带动</w:t>
      </w:r>
      <w:proofErr w:type="gramStart"/>
      <w:r w:rsidR="009132E8">
        <w:rPr>
          <w:rFonts w:ascii="仿宋_GB2312" w:eastAsia="仿宋_GB2312" w:hAnsi="仿宋" w:cs="仿宋" w:hint="eastAsia"/>
          <w:sz w:val="32"/>
          <w:szCs w:val="32"/>
        </w:rPr>
        <w:t>安环检业务</w:t>
      </w:r>
      <w:proofErr w:type="gramEnd"/>
      <w:r w:rsidR="009132E8">
        <w:rPr>
          <w:rFonts w:ascii="仿宋_GB2312" w:eastAsia="仿宋_GB2312" w:hAnsi="仿宋" w:cs="仿宋" w:hint="eastAsia"/>
          <w:sz w:val="32"/>
          <w:szCs w:val="32"/>
        </w:rPr>
        <w:t>的提升。同时积极尝试开展大型车辆和特种车辆的检测业务，全面提升业务收入，全年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利润和收入</w:t>
      </w:r>
      <w:r w:rsidR="009132E8">
        <w:rPr>
          <w:rFonts w:ascii="仿宋_GB2312" w:eastAsia="仿宋_GB2312" w:hAnsi="仿宋" w:cs="仿宋" w:hint="eastAsia"/>
          <w:sz w:val="32"/>
          <w:szCs w:val="32"/>
        </w:rPr>
        <w:t>均较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2021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年</w:t>
      </w:r>
      <w:r w:rsidR="009132E8">
        <w:rPr>
          <w:rFonts w:ascii="仿宋_GB2312" w:eastAsia="仿宋_GB2312" w:hAnsi="仿宋" w:cs="仿宋" w:hint="eastAsia"/>
          <w:sz w:val="32"/>
          <w:szCs w:val="32"/>
        </w:rPr>
        <w:t>大幅提升。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下一步公司将持续扩大检测车型</w:t>
      </w:r>
      <w:r w:rsidR="009132E8">
        <w:rPr>
          <w:rFonts w:ascii="仿宋_GB2312" w:eastAsia="仿宋_GB2312" w:hAnsi="仿宋" w:cs="仿宋" w:hint="eastAsia"/>
          <w:sz w:val="32"/>
          <w:szCs w:val="32"/>
        </w:rPr>
        <w:t>范围</w:t>
      </w:r>
      <w:bookmarkStart w:id="0" w:name="_GoBack"/>
      <w:bookmarkEnd w:id="0"/>
      <w:r w:rsidRPr="009132E8">
        <w:rPr>
          <w:rFonts w:ascii="仿宋_GB2312" w:eastAsia="仿宋_GB2312" w:hAnsi="仿宋" w:cs="仿宋" w:hint="eastAsia"/>
          <w:sz w:val="32"/>
          <w:szCs w:val="32"/>
        </w:rPr>
        <w:t>，与大型运输公司合作开展大型车检测业务，</w:t>
      </w:r>
      <w:r w:rsidR="009132E8">
        <w:rPr>
          <w:rFonts w:ascii="仿宋_GB2312" w:eastAsia="仿宋_GB2312" w:hAnsi="仿宋" w:cs="仿宋" w:hint="eastAsia"/>
          <w:sz w:val="32"/>
          <w:szCs w:val="32"/>
        </w:rPr>
        <w:t>全力提升经营效益</w:t>
      </w:r>
      <w:r w:rsidRPr="009132E8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3E415C" w:rsidRDefault="00A3173F" w:rsidP="009132E8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3E415C" w:rsidRDefault="00A3173F" w:rsidP="009132E8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  <w:r w:rsidR="009132E8">
        <w:rPr>
          <w:rFonts w:ascii="仿宋" w:eastAsia="仿宋" w:hAnsi="仿宋" w:cs="仿宋" w:hint="eastAsia"/>
          <w:sz w:val="32"/>
          <w:szCs w:val="32"/>
        </w:rPr>
        <w:t>。</w:t>
      </w:r>
    </w:p>
    <w:p w:rsidR="003E415C" w:rsidRDefault="009132E8" w:rsidP="009132E8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　　四、</w:t>
      </w:r>
      <w:r w:rsidR="00A3173F"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3E415C" w:rsidRDefault="00A3173F" w:rsidP="009132E8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  <w:r w:rsidR="009132E8">
        <w:rPr>
          <w:rFonts w:ascii="仿宋" w:eastAsia="仿宋" w:hAnsi="仿宋" w:cs="仿宋" w:hint="eastAsia"/>
          <w:sz w:val="32"/>
          <w:szCs w:val="32"/>
        </w:rPr>
        <w:t>。</w:t>
      </w:r>
    </w:p>
    <w:p w:rsidR="003E415C" w:rsidRDefault="003E415C" w:rsidP="009132E8">
      <w:pPr>
        <w:spacing w:line="560" w:lineRule="exact"/>
      </w:pPr>
    </w:p>
    <w:p w:rsidR="009132E8" w:rsidRDefault="009132E8">
      <w:pPr>
        <w:spacing w:line="560" w:lineRule="exact"/>
      </w:pPr>
    </w:p>
    <w:sectPr w:rsidR="009132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73F" w:rsidRDefault="00A3173F" w:rsidP="009132E8">
      <w:r>
        <w:separator/>
      </w:r>
    </w:p>
  </w:endnote>
  <w:endnote w:type="continuationSeparator" w:id="0">
    <w:p w:rsidR="00A3173F" w:rsidRDefault="00A3173F" w:rsidP="00913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73F" w:rsidRDefault="00A3173F" w:rsidP="009132E8">
      <w:r>
        <w:separator/>
      </w:r>
    </w:p>
  </w:footnote>
  <w:footnote w:type="continuationSeparator" w:id="0">
    <w:p w:rsidR="00A3173F" w:rsidRDefault="00A3173F" w:rsidP="009132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3433D"/>
    <w:multiLevelType w:val="singleLevel"/>
    <w:tmpl w:val="61F3433D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61F34351"/>
    <w:multiLevelType w:val="singleLevel"/>
    <w:tmpl w:val="61F34351"/>
    <w:lvl w:ilvl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15C"/>
    <w:rsid w:val="003E415C"/>
    <w:rsid w:val="009132E8"/>
    <w:rsid w:val="00A3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semiHidden/>
    <w:unhideWhenUsed/>
    <w:rPr>
      <w:rFonts w:cs="Times New Roman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284</Words>
  <Characters>287</Characters>
  <Application>Microsoft Office Word</Application>
  <DocSecurity>0</DocSecurity>
  <Lines>13</Lines>
  <Paragraphs>7</Paragraphs>
  <ScaleCrop>false</ScaleCrop>
  <Company>微软中国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山东交运汽车检测有限公司</dc:title>
  <dc:creator>gyb1</dc:creator>
  <cp:lastModifiedBy>王静文</cp:lastModifiedBy>
  <cp:revision>1</cp:revision>
  <dcterms:created xsi:type="dcterms:W3CDTF">2022-01-27T09:17:00Z</dcterms:created>
  <dcterms:modified xsi:type="dcterms:W3CDTF">2023-06-19T07:54:00Z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2052-9.1.0.4367</vt:lpwstr>
  </property>
</Properties>
</file>